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5B16" w14:textId="77777777" w:rsidR="00761D7D" w:rsidRPr="00761D7D" w:rsidRDefault="00761D7D" w:rsidP="00761D7D">
      <w:pPr>
        <w:ind w:left="90"/>
        <w:rPr>
          <w:rFonts w:ascii="Times New Roman" w:eastAsia="Calibri" w:hAnsi="Times New Roman" w:cs="Times New Roman"/>
          <w:sz w:val="22"/>
          <w:szCs w:val="22"/>
        </w:rPr>
      </w:pPr>
      <w:r w:rsidRPr="00761D7D">
        <w:rPr>
          <w:rFonts w:ascii="Times New Roman" w:eastAsia="Calibri" w:hAnsi="Times New Roman" w:cs="Times New Roman"/>
          <w:sz w:val="22"/>
          <w:szCs w:val="22"/>
        </w:rPr>
        <w:t>Dear NBCA Families,</w:t>
      </w:r>
    </w:p>
    <w:p w14:paraId="7EDF5E0A" w14:textId="77777777" w:rsidR="00761D7D" w:rsidRPr="00761D7D" w:rsidRDefault="00761D7D" w:rsidP="00761D7D">
      <w:pPr>
        <w:ind w:left="90"/>
        <w:rPr>
          <w:rFonts w:ascii="Times New Roman" w:eastAsia="Calibri" w:hAnsi="Times New Roman" w:cs="Times New Roman"/>
          <w:sz w:val="22"/>
          <w:szCs w:val="22"/>
        </w:rPr>
      </w:pPr>
    </w:p>
    <w:p w14:paraId="5A2799FF" w14:textId="77777777" w:rsidR="00761D7D" w:rsidRPr="00761D7D" w:rsidRDefault="00761D7D" w:rsidP="00761D7D">
      <w:pPr>
        <w:ind w:left="90"/>
        <w:rPr>
          <w:rFonts w:ascii="Times New Roman" w:eastAsia="Calibri" w:hAnsi="Times New Roman" w:cs="Times New Roman"/>
          <w:sz w:val="22"/>
          <w:szCs w:val="22"/>
        </w:rPr>
      </w:pPr>
      <w:r w:rsidRPr="00761D7D">
        <w:rPr>
          <w:rFonts w:ascii="Times New Roman" w:eastAsia="Calibri" w:hAnsi="Times New Roman" w:cs="Times New Roman"/>
          <w:sz w:val="22"/>
          <w:szCs w:val="22"/>
        </w:rPr>
        <w:t>We are eager to finish the school year strong and are dedicated to maintaining open communication with all our families regarding health and safety measures. NBCA will continue to support the mitigation protocols that have been adopted by the NBCA School Board through the end of the school year. As a reminder, the protocols include wearing masks, social distancing where possible, hand washing, cleaning and screening.</w:t>
      </w:r>
    </w:p>
    <w:p w14:paraId="3C4BA8EC" w14:textId="77777777" w:rsidR="00761D7D" w:rsidRPr="00761D7D" w:rsidRDefault="00761D7D" w:rsidP="00761D7D">
      <w:pPr>
        <w:ind w:left="90"/>
        <w:rPr>
          <w:rFonts w:ascii="Times New Roman" w:eastAsia="Calibri" w:hAnsi="Times New Roman" w:cs="Times New Roman"/>
          <w:sz w:val="22"/>
          <w:szCs w:val="22"/>
        </w:rPr>
      </w:pPr>
    </w:p>
    <w:p w14:paraId="3D9C450B" w14:textId="77777777" w:rsidR="00761D7D" w:rsidRPr="00761D7D" w:rsidRDefault="00761D7D" w:rsidP="00761D7D">
      <w:pPr>
        <w:ind w:left="90"/>
        <w:rPr>
          <w:rFonts w:ascii="Times New Roman" w:eastAsia="Calibri" w:hAnsi="Times New Roman" w:cs="Times New Roman"/>
          <w:sz w:val="22"/>
          <w:szCs w:val="22"/>
        </w:rPr>
      </w:pPr>
      <w:r w:rsidRPr="00761D7D">
        <w:rPr>
          <w:rFonts w:ascii="Times New Roman" w:eastAsia="Calibri" w:hAnsi="Times New Roman" w:cs="Times New Roman"/>
          <w:sz w:val="22"/>
          <w:szCs w:val="22"/>
        </w:rPr>
        <w:t>Last week, the CDC released a statement that fully vaccinated people no longer need to wear masks indoors or outdoors, except in spaces required by federal, state and local laws, rules and regulations, including schools, local businesses and workplace guidance. On Friday, the Governor issued a press release and shared that effective Saturday, May 15 at 9am, Michiganders who are outdoors will no longer need to wear a mask regardless of vaccination status. While indoors, fully vaccinated Michiganders will not need to wear a mask, but those who are not vaccinated or have not completed their vaccination process must continue to wear a mask to protect themselves and others. After July 1, the broad indoor mask mandate will expire. However, we want to be very clear about the rules we still have in place here at NBCA.</w:t>
      </w:r>
    </w:p>
    <w:p w14:paraId="2F1192A2" w14:textId="77777777" w:rsidR="00761D7D" w:rsidRPr="00761D7D" w:rsidRDefault="00761D7D" w:rsidP="00761D7D">
      <w:pPr>
        <w:ind w:left="90"/>
        <w:rPr>
          <w:rFonts w:ascii="Times New Roman" w:eastAsia="Calibri" w:hAnsi="Times New Roman" w:cs="Times New Roman"/>
          <w:sz w:val="22"/>
          <w:szCs w:val="22"/>
        </w:rPr>
      </w:pPr>
    </w:p>
    <w:p w14:paraId="5033304F" w14:textId="77777777" w:rsidR="00761D7D" w:rsidRPr="00761D7D" w:rsidRDefault="00761D7D" w:rsidP="00761D7D">
      <w:pPr>
        <w:ind w:left="90"/>
        <w:rPr>
          <w:rFonts w:ascii="Times New Roman" w:eastAsia="Calibri" w:hAnsi="Times New Roman" w:cs="Times New Roman"/>
          <w:sz w:val="22"/>
          <w:szCs w:val="22"/>
        </w:rPr>
      </w:pPr>
      <w:r w:rsidRPr="00761D7D">
        <w:rPr>
          <w:rFonts w:ascii="Times New Roman" w:eastAsia="Calibri" w:hAnsi="Times New Roman" w:cs="Times New Roman"/>
          <w:sz w:val="22"/>
          <w:szCs w:val="22"/>
        </w:rPr>
        <w:t>What does this mean for NBCA?</w:t>
      </w:r>
    </w:p>
    <w:p w14:paraId="56D13046" w14:textId="77777777" w:rsidR="00761D7D" w:rsidRPr="00761D7D" w:rsidRDefault="00761D7D" w:rsidP="00761D7D">
      <w:pPr>
        <w:ind w:left="90"/>
        <w:rPr>
          <w:rFonts w:ascii="Times New Roman" w:eastAsia="Calibri" w:hAnsi="Times New Roman" w:cs="Times New Roman"/>
          <w:sz w:val="22"/>
          <w:szCs w:val="22"/>
        </w:rPr>
      </w:pPr>
    </w:p>
    <w:p w14:paraId="3235C4A6" w14:textId="77777777" w:rsidR="00761D7D" w:rsidRPr="00761D7D" w:rsidRDefault="00761D7D" w:rsidP="00761D7D">
      <w:pPr>
        <w:ind w:left="90"/>
        <w:rPr>
          <w:rFonts w:ascii="Times New Roman" w:eastAsia="Calibri" w:hAnsi="Times New Roman" w:cs="Times New Roman"/>
          <w:sz w:val="22"/>
          <w:szCs w:val="22"/>
        </w:rPr>
      </w:pPr>
      <w:r w:rsidRPr="00761D7D">
        <w:rPr>
          <w:rFonts w:ascii="Times New Roman" w:eastAsia="Calibri" w:hAnsi="Times New Roman" w:cs="Times New Roman"/>
          <w:sz w:val="22"/>
          <w:szCs w:val="22"/>
        </w:rPr>
        <w:t>According to the recent statement, the Michigan Department of Health and Human Services, along with local County health officials still hold the right to determine the requirements of masks and social distancing in their respective counties, as well as schools, local businesses and workplaces. NBCA believes in best practices and maintaining precautionary measures to ensure a strong end of school year completion, and will continue to require all staff, students and visitors to wear their masks indoors, and during arrival and dismissal.  We will be allowing our students to remove their masks during their scheduled recess and PE time outdoors only.  During recess and PE, students remain in their cohort groups and will not mingle with other classes/groups during these times. This rule also goes for all individuals, regardless of vaccination status. We respect if you, as a family, choose to have your child keep a mask on during recess and PE.</w:t>
      </w:r>
    </w:p>
    <w:p w14:paraId="53C5D844" w14:textId="77777777" w:rsidR="00761D7D" w:rsidRPr="00761D7D" w:rsidRDefault="00761D7D" w:rsidP="00761D7D">
      <w:pPr>
        <w:ind w:left="90"/>
        <w:rPr>
          <w:rFonts w:ascii="Times New Roman" w:eastAsia="Calibri" w:hAnsi="Times New Roman" w:cs="Times New Roman"/>
          <w:sz w:val="22"/>
          <w:szCs w:val="22"/>
        </w:rPr>
      </w:pPr>
    </w:p>
    <w:p w14:paraId="680678E0" w14:textId="77777777" w:rsidR="00761D7D" w:rsidRPr="00761D7D" w:rsidRDefault="00761D7D" w:rsidP="00761D7D">
      <w:pPr>
        <w:ind w:left="90"/>
        <w:rPr>
          <w:rFonts w:ascii="Times New Roman" w:eastAsia="Calibri" w:hAnsi="Times New Roman" w:cs="Times New Roman"/>
          <w:sz w:val="22"/>
          <w:szCs w:val="22"/>
        </w:rPr>
      </w:pPr>
      <w:r w:rsidRPr="00761D7D">
        <w:rPr>
          <w:rFonts w:ascii="Times New Roman" w:eastAsia="Calibri" w:hAnsi="Times New Roman" w:cs="Times New Roman"/>
          <w:sz w:val="22"/>
          <w:szCs w:val="22"/>
        </w:rPr>
        <w:t xml:space="preserve">As always, we at NBCA are dedicated to providing the safest and healthiest environment for your </w:t>
      </w:r>
      <w:proofErr w:type="gramStart"/>
      <w:r w:rsidRPr="00761D7D">
        <w:rPr>
          <w:rFonts w:ascii="Times New Roman" w:eastAsia="Calibri" w:hAnsi="Times New Roman" w:cs="Times New Roman"/>
          <w:sz w:val="22"/>
          <w:szCs w:val="22"/>
        </w:rPr>
        <w:t>child, and</w:t>
      </w:r>
      <w:proofErr w:type="gramEnd"/>
      <w:r w:rsidRPr="00761D7D">
        <w:rPr>
          <w:rFonts w:ascii="Times New Roman" w:eastAsia="Calibri" w:hAnsi="Times New Roman" w:cs="Times New Roman"/>
          <w:sz w:val="22"/>
          <w:szCs w:val="22"/>
        </w:rPr>
        <w:t xml:space="preserve"> will continue to communicate with you as we learn more about the rules surrounding masks and other safety measures. We ask that parents/guardians continue to monitor your child for symptoms daily prior to sending them to school. If your student exhibits symptoms of COVID-19, they should stay home. </w:t>
      </w:r>
    </w:p>
    <w:p w14:paraId="5B5810DA" w14:textId="77777777" w:rsidR="00761D7D" w:rsidRPr="00761D7D" w:rsidRDefault="00761D7D" w:rsidP="00761D7D">
      <w:pPr>
        <w:ind w:left="90"/>
        <w:rPr>
          <w:rFonts w:ascii="Times New Roman" w:eastAsia="Calibri" w:hAnsi="Times New Roman" w:cs="Times New Roman"/>
          <w:sz w:val="22"/>
          <w:szCs w:val="22"/>
        </w:rPr>
      </w:pPr>
    </w:p>
    <w:p w14:paraId="5C8B4F1D" w14:textId="77777777" w:rsidR="00761D7D" w:rsidRPr="00761D7D" w:rsidRDefault="00761D7D" w:rsidP="00761D7D">
      <w:pPr>
        <w:ind w:left="90"/>
        <w:rPr>
          <w:rFonts w:ascii="Times New Roman" w:eastAsia="Calibri" w:hAnsi="Times New Roman" w:cs="Times New Roman"/>
          <w:sz w:val="22"/>
          <w:szCs w:val="22"/>
        </w:rPr>
      </w:pPr>
      <w:r w:rsidRPr="00761D7D">
        <w:rPr>
          <w:rFonts w:ascii="Times New Roman" w:eastAsia="Calibri" w:hAnsi="Times New Roman" w:cs="Times New Roman"/>
          <w:sz w:val="22"/>
          <w:szCs w:val="22"/>
        </w:rPr>
        <w:t>We thank you for your continued patience and understanding. Please do not hesitate to reach out with any questions.</w:t>
      </w:r>
    </w:p>
    <w:p w14:paraId="6766F628" w14:textId="77777777" w:rsidR="00761D7D" w:rsidRPr="00761D7D" w:rsidRDefault="00761D7D" w:rsidP="00761D7D">
      <w:pPr>
        <w:ind w:left="90"/>
        <w:rPr>
          <w:rFonts w:ascii="Times New Roman" w:eastAsia="Calibri" w:hAnsi="Times New Roman" w:cs="Times New Roman"/>
          <w:sz w:val="22"/>
          <w:szCs w:val="22"/>
        </w:rPr>
      </w:pPr>
    </w:p>
    <w:p w14:paraId="73FE4893" w14:textId="77777777" w:rsidR="00761D7D" w:rsidRPr="00761D7D" w:rsidRDefault="00761D7D" w:rsidP="00761D7D">
      <w:pPr>
        <w:ind w:left="90"/>
        <w:rPr>
          <w:rFonts w:ascii="Times New Roman" w:eastAsia="Calibri" w:hAnsi="Times New Roman" w:cs="Times New Roman"/>
          <w:sz w:val="22"/>
          <w:szCs w:val="22"/>
        </w:rPr>
      </w:pPr>
      <w:r w:rsidRPr="00761D7D">
        <w:rPr>
          <w:rFonts w:ascii="Times New Roman" w:eastAsia="Calibri" w:hAnsi="Times New Roman" w:cs="Times New Roman"/>
          <w:sz w:val="22"/>
          <w:szCs w:val="22"/>
        </w:rPr>
        <w:t>Your partner in education,</w:t>
      </w:r>
    </w:p>
    <w:p w14:paraId="7D332CC1" w14:textId="77777777" w:rsidR="00761D7D" w:rsidRPr="00761D7D" w:rsidRDefault="00761D7D" w:rsidP="00761D7D">
      <w:pPr>
        <w:ind w:left="90"/>
        <w:rPr>
          <w:rFonts w:ascii="Times New Roman" w:eastAsia="Calibri" w:hAnsi="Times New Roman" w:cs="Times New Roman"/>
          <w:sz w:val="22"/>
          <w:szCs w:val="22"/>
        </w:rPr>
      </w:pPr>
    </w:p>
    <w:p w14:paraId="2F48E3F9" w14:textId="77777777" w:rsidR="00761D7D" w:rsidRPr="00761D7D" w:rsidRDefault="00761D7D" w:rsidP="00761D7D">
      <w:pPr>
        <w:ind w:left="90"/>
        <w:rPr>
          <w:rFonts w:ascii="Times New Roman" w:eastAsia="Calibri" w:hAnsi="Times New Roman" w:cs="Times New Roman"/>
          <w:sz w:val="22"/>
          <w:szCs w:val="22"/>
        </w:rPr>
      </w:pPr>
      <w:r w:rsidRPr="00761D7D">
        <w:rPr>
          <w:rFonts w:ascii="Times New Roman" w:eastAsia="Calibri" w:hAnsi="Times New Roman" w:cs="Times New Roman"/>
          <w:sz w:val="22"/>
          <w:szCs w:val="22"/>
        </w:rPr>
        <w:t>Terry Larkin &amp; Kristen Crawford</w:t>
      </w:r>
    </w:p>
    <w:p w14:paraId="1A5E84AD" w14:textId="77777777" w:rsidR="00761D7D" w:rsidRPr="00761D7D" w:rsidRDefault="00761D7D" w:rsidP="00761D7D">
      <w:pPr>
        <w:ind w:left="90"/>
        <w:rPr>
          <w:rFonts w:ascii="Times New Roman" w:eastAsia="Calibri" w:hAnsi="Times New Roman" w:cs="Times New Roman"/>
          <w:sz w:val="22"/>
          <w:szCs w:val="22"/>
        </w:rPr>
      </w:pPr>
    </w:p>
    <w:p w14:paraId="5B64F3CA" w14:textId="3714A3AF" w:rsidR="00BD56AD" w:rsidRPr="00761D7D" w:rsidRDefault="00761D7D" w:rsidP="00761D7D">
      <w:pPr>
        <w:ind w:left="90"/>
        <w:rPr>
          <w:rFonts w:ascii="Times New Roman" w:eastAsia="Calibri" w:hAnsi="Times New Roman" w:cs="Times New Roman"/>
          <w:sz w:val="22"/>
          <w:szCs w:val="22"/>
        </w:rPr>
      </w:pPr>
      <w:r w:rsidRPr="00761D7D">
        <w:rPr>
          <w:rFonts w:ascii="Times New Roman" w:eastAsia="Calibri" w:hAnsi="Times New Roman" w:cs="Times New Roman"/>
          <w:sz w:val="22"/>
          <w:szCs w:val="22"/>
        </w:rPr>
        <w:t>Administration</w:t>
      </w:r>
    </w:p>
    <w:p w14:paraId="4AE98192" w14:textId="77777777" w:rsidR="00BD56AD" w:rsidRDefault="00BD56AD">
      <w:pPr>
        <w:ind w:left="90"/>
        <w:rPr>
          <w:rFonts w:ascii="Calibri" w:eastAsia="Calibri" w:hAnsi="Calibri" w:cs="Calibri"/>
          <w:sz w:val="20"/>
          <w:szCs w:val="20"/>
        </w:rPr>
      </w:pPr>
    </w:p>
    <w:p w14:paraId="7B1C9B2C" w14:textId="77777777" w:rsidR="00BD56AD" w:rsidRDefault="00BD56AD">
      <w:pPr>
        <w:ind w:left="90"/>
        <w:rPr>
          <w:rFonts w:ascii="Calibri" w:eastAsia="Calibri" w:hAnsi="Calibri" w:cs="Calibri"/>
          <w:sz w:val="20"/>
          <w:szCs w:val="20"/>
        </w:rPr>
      </w:pPr>
    </w:p>
    <w:p w14:paraId="1379DEB9" w14:textId="77777777" w:rsidR="00BD56AD" w:rsidRDefault="00BD56AD">
      <w:pPr>
        <w:ind w:left="90"/>
        <w:rPr>
          <w:rFonts w:ascii="Calibri" w:eastAsia="Calibri" w:hAnsi="Calibri" w:cs="Calibri"/>
          <w:sz w:val="20"/>
          <w:szCs w:val="20"/>
        </w:rPr>
      </w:pPr>
    </w:p>
    <w:p w14:paraId="45621CDF" w14:textId="77777777" w:rsidR="00BD56AD" w:rsidRDefault="00BD56AD">
      <w:pPr>
        <w:ind w:left="90"/>
        <w:rPr>
          <w:rFonts w:ascii="Calibri" w:eastAsia="Calibri" w:hAnsi="Calibri" w:cs="Calibri"/>
          <w:sz w:val="20"/>
          <w:szCs w:val="20"/>
        </w:rPr>
      </w:pPr>
    </w:p>
    <w:p w14:paraId="5FFA83A8" w14:textId="77777777" w:rsidR="00BD56AD" w:rsidRDefault="00BD56AD">
      <w:pPr>
        <w:ind w:left="90"/>
        <w:rPr>
          <w:rFonts w:ascii="Calibri" w:eastAsia="Calibri" w:hAnsi="Calibri" w:cs="Calibri"/>
          <w:sz w:val="20"/>
          <w:szCs w:val="20"/>
        </w:rPr>
      </w:pPr>
    </w:p>
    <w:p w14:paraId="2899AC68" w14:textId="77777777" w:rsidR="00BD56AD" w:rsidRDefault="00BD56AD">
      <w:pPr>
        <w:ind w:left="90"/>
        <w:rPr>
          <w:rFonts w:ascii="Calibri" w:eastAsia="Calibri" w:hAnsi="Calibri" w:cs="Calibri"/>
          <w:sz w:val="20"/>
          <w:szCs w:val="20"/>
        </w:rPr>
      </w:pPr>
    </w:p>
    <w:p w14:paraId="2A77EC99" w14:textId="77777777" w:rsidR="00BD56AD" w:rsidRDefault="00BD56AD">
      <w:pPr>
        <w:ind w:left="90"/>
        <w:rPr>
          <w:rFonts w:ascii="Calibri" w:eastAsia="Calibri" w:hAnsi="Calibri" w:cs="Calibri"/>
          <w:sz w:val="20"/>
          <w:szCs w:val="20"/>
        </w:rPr>
      </w:pPr>
    </w:p>
    <w:p w14:paraId="55BC62C0" w14:textId="77777777" w:rsidR="00BD56AD" w:rsidRDefault="00BD56AD">
      <w:pPr>
        <w:ind w:left="90"/>
        <w:rPr>
          <w:rFonts w:ascii="Calibri" w:eastAsia="Calibri" w:hAnsi="Calibri" w:cs="Calibri"/>
          <w:sz w:val="20"/>
          <w:szCs w:val="20"/>
        </w:rPr>
      </w:pPr>
    </w:p>
    <w:p w14:paraId="3725504B" w14:textId="77777777" w:rsidR="00BD56AD" w:rsidRDefault="00BD56AD">
      <w:pPr>
        <w:ind w:left="90"/>
        <w:rPr>
          <w:rFonts w:ascii="Calibri" w:eastAsia="Calibri" w:hAnsi="Calibri" w:cs="Calibri"/>
          <w:sz w:val="20"/>
          <w:szCs w:val="20"/>
        </w:rPr>
      </w:pPr>
    </w:p>
    <w:p w14:paraId="2D862058" w14:textId="77777777" w:rsidR="00BD56AD" w:rsidRDefault="00BD56AD">
      <w:pPr>
        <w:ind w:left="90"/>
        <w:rPr>
          <w:rFonts w:ascii="Calibri" w:eastAsia="Calibri" w:hAnsi="Calibri" w:cs="Calibri"/>
          <w:sz w:val="20"/>
          <w:szCs w:val="20"/>
        </w:rPr>
      </w:pPr>
    </w:p>
    <w:p w14:paraId="0D93944F" w14:textId="77777777" w:rsidR="00BD56AD" w:rsidRDefault="00BD56AD">
      <w:pPr>
        <w:ind w:left="90"/>
        <w:rPr>
          <w:rFonts w:ascii="Calibri" w:eastAsia="Calibri" w:hAnsi="Calibri" w:cs="Calibri"/>
          <w:sz w:val="20"/>
          <w:szCs w:val="20"/>
        </w:rPr>
      </w:pPr>
    </w:p>
    <w:p w14:paraId="71AD40FC" w14:textId="77777777" w:rsidR="00BD56AD" w:rsidRDefault="00BD56AD">
      <w:pPr>
        <w:ind w:left="90"/>
        <w:rPr>
          <w:rFonts w:ascii="Calibri" w:eastAsia="Calibri" w:hAnsi="Calibri" w:cs="Calibri"/>
          <w:sz w:val="20"/>
          <w:szCs w:val="20"/>
        </w:rPr>
      </w:pPr>
    </w:p>
    <w:p w14:paraId="1EA2FCC9" w14:textId="77777777" w:rsidR="00BD56AD" w:rsidRDefault="00BD56AD">
      <w:pPr>
        <w:ind w:left="90"/>
        <w:rPr>
          <w:rFonts w:ascii="Calibri" w:eastAsia="Calibri" w:hAnsi="Calibri" w:cs="Calibri"/>
          <w:sz w:val="20"/>
          <w:szCs w:val="20"/>
        </w:rPr>
      </w:pPr>
    </w:p>
    <w:p w14:paraId="6DC85A99" w14:textId="77777777" w:rsidR="00BD56AD" w:rsidRDefault="00BD56AD">
      <w:pPr>
        <w:ind w:left="90"/>
        <w:rPr>
          <w:rFonts w:ascii="Calibri" w:eastAsia="Calibri" w:hAnsi="Calibri" w:cs="Calibri"/>
          <w:sz w:val="20"/>
          <w:szCs w:val="20"/>
        </w:rPr>
      </w:pPr>
    </w:p>
    <w:p w14:paraId="3A488689" w14:textId="77777777" w:rsidR="00BD56AD" w:rsidRDefault="00BD56AD">
      <w:pPr>
        <w:ind w:left="90"/>
        <w:rPr>
          <w:rFonts w:ascii="Calibri" w:eastAsia="Calibri" w:hAnsi="Calibri" w:cs="Calibri"/>
          <w:sz w:val="20"/>
          <w:szCs w:val="20"/>
        </w:rPr>
      </w:pPr>
    </w:p>
    <w:p w14:paraId="0B5DFF6D" w14:textId="77777777" w:rsidR="00BD56AD" w:rsidRDefault="00BD56AD">
      <w:pPr>
        <w:rPr>
          <w:rFonts w:ascii="Calibri" w:eastAsia="Calibri" w:hAnsi="Calibri" w:cs="Calibri"/>
          <w:sz w:val="20"/>
          <w:szCs w:val="20"/>
        </w:rPr>
      </w:pPr>
    </w:p>
    <w:sectPr w:rsidR="00BD56AD">
      <w:headerReference w:type="first" r:id="rId8"/>
      <w:pgSz w:w="12240" w:h="15840"/>
      <w:pgMar w:top="2520" w:right="1800" w:bottom="216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B47" w14:textId="77777777" w:rsidR="002601C1" w:rsidRDefault="002601C1">
      <w:r>
        <w:separator/>
      </w:r>
    </w:p>
  </w:endnote>
  <w:endnote w:type="continuationSeparator" w:id="0">
    <w:p w14:paraId="35DFC7AE" w14:textId="77777777" w:rsidR="002601C1" w:rsidRDefault="0026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0948" w14:textId="77777777" w:rsidR="002601C1" w:rsidRDefault="002601C1">
      <w:r>
        <w:separator/>
      </w:r>
    </w:p>
  </w:footnote>
  <w:footnote w:type="continuationSeparator" w:id="0">
    <w:p w14:paraId="3357F94C" w14:textId="77777777" w:rsidR="002601C1" w:rsidRDefault="00260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486" w14:textId="77777777" w:rsidR="00BD56AD" w:rsidRDefault="002601C1">
    <w:pPr>
      <w:pBdr>
        <w:top w:val="nil"/>
        <w:left w:val="nil"/>
        <w:bottom w:val="nil"/>
        <w:right w:val="nil"/>
        <w:between w:val="nil"/>
      </w:pBdr>
      <w:tabs>
        <w:tab w:val="center" w:pos="4320"/>
        <w:tab w:val="right" w:pos="8640"/>
      </w:tabs>
      <w:rPr>
        <w:color w:val="000000"/>
      </w:rPr>
    </w:pPr>
    <w:r>
      <w:rPr>
        <w:noProof/>
      </w:rPr>
      <w:drawing>
        <wp:anchor distT="114300" distB="114300" distL="114300" distR="114300" simplePos="0" relativeHeight="251658240" behindDoc="0" locked="0" layoutInCell="1" hidden="0" allowOverlap="1" wp14:anchorId="74DEFC8C" wp14:editId="298B6D70">
          <wp:simplePos x="0" y="0"/>
          <wp:positionH relativeFrom="column">
            <wp:posOffset>-666749</wp:posOffset>
          </wp:positionH>
          <wp:positionV relativeFrom="paragraph">
            <wp:posOffset>-123824</wp:posOffset>
          </wp:positionV>
          <wp:extent cx="6815138" cy="7572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15138" cy="7572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4471B"/>
    <w:multiLevelType w:val="multilevel"/>
    <w:tmpl w:val="565C8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6AD"/>
    <w:rsid w:val="002601C1"/>
    <w:rsid w:val="00761D7D"/>
    <w:rsid w:val="00BD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D1B3"/>
  <w15:docId w15:val="{8C018F85-C321-4418-B964-D94A9218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D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478"/>
    <w:pPr>
      <w:tabs>
        <w:tab w:val="center" w:pos="4320"/>
        <w:tab w:val="right" w:pos="8640"/>
      </w:tabs>
    </w:pPr>
  </w:style>
  <w:style w:type="character" w:customStyle="1" w:styleId="HeaderChar">
    <w:name w:val="Header Char"/>
    <w:link w:val="Header"/>
    <w:uiPriority w:val="99"/>
    <w:rsid w:val="00934478"/>
    <w:rPr>
      <w:sz w:val="24"/>
      <w:szCs w:val="24"/>
    </w:rPr>
  </w:style>
  <w:style w:type="paragraph" w:styleId="Footer">
    <w:name w:val="footer"/>
    <w:basedOn w:val="Normal"/>
    <w:link w:val="FooterChar"/>
    <w:uiPriority w:val="99"/>
    <w:unhideWhenUsed/>
    <w:rsid w:val="00934478"/>
    <w:pPr>
      <w:tabs>
        <w:tab w:val="center" w:pos="4320"/>
        <w:tab w:val="right" w:pos="8640"/>
      </w:tabs>
    </w:pPr>
  </w:style>
  <w:style w:type="character" w:customStyle="1" w:styleId="FooterChar">
    <w:name w:val="Footer Char"/>
    <w:link w:val="Footer"/>
    <w:uiPriority w:val="99"/>
    <w:rsid w:val="00934478"/>
    <w:rPr>
      <w:sz w:val="24"/>
      <w:szCs w:val="24"/>
    </w:rPr>
  </w:style>
  <w:style w:type="paragraph" w:styleId="BalloonText">
    <w:name w:val="Balloon Text"/>
    <w:basedOn w:val="Normal"/>
    <w:link w:val="BalloonTextChar"/>
    <w:uiPriority w:val="99"/>
    <w:semiHidden/>
    <w:unhideWhenUsed/>
    <w:rsid w:val="00807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32D"/>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tO+9GYgBFwBftp2PI3DN/AuQDQ==">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Ritson</dc:creator>
  <cp:lastModifiedBy>Wyatt Owen</cp:lastModifiedBy>
  <cp:revision>2</cp:revision>
  <dcterms:created xsi:type="dcterms:W3CDTF">2018-04-30T19:32:00Z</dcterms:created>
  <dcterms:modified xsi:type="dcterms:W3CDTF">2021-05-21T14:26:00Z</dcterms:modified>
</cp:coreProperties>
</file>